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E9" w:rsidRPr="008F1148" w:rsidRDefault="00AC2BE9" w:rsidP="00AC2BE9">
      <w:pPr>
        <w:pStyle w:val="3"/>
        <w:spacing w:before="80" w:after="0"/>
        <w:rPr>
          <w:rFonts w:ascii="Times New Roman" w:hAnsi="Times New Roman"/>
          <w:caps/>
          <w:szCs w:val="22"/>
          <w:lang w:val="uk-UA"/>
        </w:rPr>
      </w:pPr>
      <w:r w:rsidRPr="008F1148">
        <w:rPr>
          <w:rFonts w:ascii="Times New Roman" w:hAnsi="Times New Roman"/>
          <w:caps/>
          <w:szCs w:val="22"/>
          <w:lang w:val="uk-UA"/>
        </w:rPr>
        <w:t>Заява керівництва органу сертифікації продукції</w:t>
      </w:r>
      <w:r>
        <w:rPr>
          <w:rFonts w:ascii="Times New Roman" w:hAnsi="Times New Roman"/>
          <w:caps/>
          <w:szCs w:val="22"/>
          <w:lang w:val="uk-UA"/>
        </w:rPr>
        <w:t xml:space="preserve"> НВЦ ОВ «ЮГ»</w:t>
      </w:r>
      <w:r w:rsidRPr="008F1148">
        <w:rPr>
          <w:rFonts w:ascii="Times New Roman" w:hAnsi="Times New Roman"/>
          <w:caps/>
          <w:szCs w:val="22"/>
          <w:lang w:val="uk-UA"/>
        </w:rPr>
        <w:t xml:space="preserve"> про політику та цілі у сфері якості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1 Метою політики в сфері якості органу сертифікації продукції</w:t>
      </w:r>
      <w:r>
        <w:rPr>
          <w:bCs/>
          <w:sz w:val="22"/>
          <w:szCs w:val="22"/>
          <w:lang w:val="uk-UA"/>
        </w:rPr>
        <w:t xml:space="preserve"> ПП</w:t>
      </w:r>
      <w:r>
        <w:rPr>
          <w:bCs/>
          <w:sz w:val="22"/>
          <w:szCs w:val="22"/>
          <w:lang w:val="uk-UA"/>
        </w:rPr>
        <w:t xml:space="preserve"> НВЦ ОВ «ЮГ</w:t>
      </w:r>
      <w:r w:rsidRPr="005F1CC5">
        <w:rPr>
          <w:bCs/>
          <w:sz w:val="22"/>
          <w:szCs w:val="22"/>
          <w:lang w:val="uk-UA"/>
        </w:rPr>
        <w:t>»(далі -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ОС) є забезп</w:t>
      </w:r>
      <w:r w:rsidRPr="008F1148">
        <w:rPr>
          <w:bCs/>
          <w:sz w:val="22"/>
          <w:szCs w:val="22"/>
          <w:lang w:val="uk-UA"/>
        </w:rPr>
        <w:t>е</w:t>
      </w:r>
      <w:r w:rsidRPr="008F1148">
        <w:rPr>
          <w:bCs/>
          <w:sz w:val="22"/>
          <w:szCs w:val="22"/>
          <w:lang w:val="uk-UA"/>
        </w:rPr>
        <w:t>чення достовірності проведення робіт з сертифікації продукції згідно з відповідними правилами та процед</w:t>
      </w:r>
      <w:r w:rsidRPr="008F1148">
        <w:rPr>
          <w:bCs/>
          <w:sz w:val="22"/>
          <w:szCs w:val="22"/>
          <w:lang w:val="uk-UA"/>
        </w:rPr>
        <w:t>у</w:t>
      </w:r>
      <w:r w:rsidRPr="008F1148">
        <w:rPr>
          <w:bCs/>
          <w:sz w:val="22"/>
          <w:szCs w:val="22"/>
          <w:lang w:val="uk-UA"/>
        </w:rPr>
        <w:t xml:space="preserve">рами для досягнення визнання і довіри з боку </w:t>
      </w:r>
      <w:r>
        <w:rPr>
          <w:bCs/>
          <w:sz w:val="22"/>
          <w:szCs w:val="22"/>
          <w:lang w:val="uk-UA"/>
        </w:rPr>
        <w:t>Заявників. ОС діє згідно стандарту</w:t>
      </w:r>
      <w:r>
        <w:rPr>
          <w:bCs/>
          <w:sz w:val="22"/>
          <w:szCs w:val="22"/>
          <w:lang w:val="uk-UA"/>
        </w:rPr>
        <w:br/>
      </w:r>
      <w:r w:rsidRPr="008F1148">
        <w:rPr>
          <w:bCs/>
          <w:sz w:val="22"/>
          <w:szCs w:val="22"/>
          <w:lang w:val="uk-UA"/>
        </w:rPr>
        <w:t>ДСТУ EN ISO/IEC 17065</w:t>
      </w:r>
      <w:r>
        <w:rPr>
          <w:bCs/>
          <w:sz w:val="22"/>
          <w:szCs w:val="22"/>
          <w:lang w:val="uk-UA"/>
        </w:rPr>
        <w:t xml:space="preserve"> </w:t>
      </w:r>
      <w:r w:rsidRPr="005F1CC5">
        <w:rPr>
          <w:bCs/>
          <w:sz w:val="24"/>
          <w:szCs w:val="24"/>
          <w:lang w:val="uk-UA"/>
        </w:rPr>
        <w:t>та ДСТУ EN ISO/IEC 17020</w:t>
      </w:r>
      <w:r w:rsidRPr="005F1CC5">
        <w:rPr>
          <w:lang w:val="uk-UA"/>
        </w:rPr>
        <w:t xml:space="preserve"> </w:t>
      </w:r>
      <w:r w:rsidRPr="005F1CC5">
        <w:rPr>
          <w:bCs/>
          <w:sz w:val="22"/>
          <w:szCs w:val="22"/>
          <w:lang w:val="uk-UA"/>
        </w:rPr>
        <w:t>і здійснює сертифікацію продукції, оцінку відповідності вимогам технічних регламентів відповідно до затвердженої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сфери акр</w:t>
      </w:r>
      <w:r w:rsidRPr="008F1148">
        <w:rPr>
          <w:bCs/>
          <w:sz w:val="22"/>
          <w:szCs w:val="22"/>
          <w:lang w:val="uk-UA"/>
        </w:rPr>
        <w:t>е</w:t>
      </w:r>
      <w:r w:rsidRPr="008F1148">
        <w:rPr>
          <w:bCs/>
          <w:sz w:val="22"/>
          <w:szCs w:val="22"/>
          <w:lang w:val="uk-UA"/>
        </w:rPr>
        <w:t>дитації</w:t>
      </w:r>
      <w:r>
        <w:rPr>
          <w:bCs/>
          <w:sz w:val="22"/>
          <w:szCs w:val="22"/>
          <w:lang w:val="uk-UA"/>
        </w:rPr>
        <w:t>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 xml:space="preserve">Наш успіх забезпечує постійне поліпшення системи якості ОС та її результативності. 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 xml:space="preserve">Основною метою сертифікації є забезпечення впевненості усіх сторін, що </w:t>
      </w:r>
      <w:r w:rsidRPr="002D05DF">
        <w:rPr>
          <w:bCs/>
          <w:sz w:val="22"/>
          <w:szCs w:val="22"/>
          <w:lang w:val="uk-UA"/>
        </w:rPr>
        <w:t>продукція, відповідає вим</w:t>
      </w:r>
      <w:r w:rsidRPr="002D05DF">
        <w:rPr>
          <w:bCs/>
          <w:sz w:val="22"/>
          <w:szCs w:val="22"/>
          <w:lang w:val="uk-UA"/>
        </w:rPr>
        <w:t>о</w:t>
      </w:r>
      <w:r w:rsidRPr="002D05DF">
        <w:rPr>
          <w:bCs/>
          <w:sz w:val="22"/>
          <w:szCs w:val="22"/>
          <w:lang w:val="uk-UA"/>
        </w:rPr>
        <w:t>гам заданим стандартам</w:t>
      </w:r>
      <w:r>
        <w:rPr>
          <w:bCs/>
          <w:sz w:val="22"/>
          <w:szCs w:val="22"/>
          <w:lang w:val="uk-UA"/>
        </w:rPr>
        <w:t>и</w:t>
      </w:r>
      <w:r w:rsidRPr="002D05DF">
        <w:rPr>
          <w:bCs/>
          <w:sz w:val="22"/>
          <w:szCs w:val="22"/>
          <w:lang w:val="uk-UA"/>
        </w:rPr>
        <w:t xml:space="preserve"> </w:t>
      </w:r>
      <w:r>
        <w:rPr>
          <w:bCs/>
          <w:sz w:val="22"/>
          <w:szCs w:val="22"/>
          <w:lang w:val="uk-UA"/>
        </w:rPr>
        <w:t>або технічним регламентами</w:t>
      </w:r>
      <w:r w:rsidRPr="008F1148">
        <w:rPr>
          <w:bCs/>
          <w:sz w:val="22"/>
          <w:szCs w:val="22"/>
          <w:lang w:val="uk-UA"/>
        </w:rPr>
        <w:t>. Цінність сертифікації визначають рівнем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суспільної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впевненості та довіри, який створюється неупередженим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і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компетентним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оцінюванням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третьою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стороною.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Розуміючи важливість неупередженості під час виконання діяльності з сертифікації, управління ко</w:t>
      </w:r>
      <w:r w:rsidRPr="008F1148">
        <w:rPr>
          <w:bCs/>
          <w:sz w:val="22"/>
          <w:szCs w:val="22"/>
          <w:lang w:val="uk-UA"/>
        </w:rPr>
        <w:t>н</w:t>
      </w:r>
      <w:r w:rsidRPr="008F1148">
        <w:rPr>
          <w:bCs/>
          <w:sz w:val="22"/>
          <w:szCs w:val="22"/>
          <w:lang w:val="uk-UA"/>
        </w:rPr>
        <w:t xml:space="preserve">фліктом інтересів та гарантування об’єктивності діяльності з сертифікації, найвище </w:t>
      </w:r>
      <w:r>
        <w:rPr>
          <w:bCs/>
          <w:sz w:val="22"/>
          <w:szCs w:val="22"/>
          <w:lang w:val="uk-UA"/>
        </w:rPr>
        <w:t>Керівник</w:t>
      </w:r>
      <w:r w:rsidRPr="008F1148">
        <w:rPr>
          <w:bCs/>
          <w:sz w:val="22"/>
          <w:szCs w:val="22"/>
          <w:lang w:val="uk-UA"/>
        </w:rPr>
        <w:t xml:space="preserve"> в особі </w:t>
      </w:r>
      <w:r>
        <w:rPr>
          <w:bCs/>
          <w:sz w:val="22"/>
          <w:szCs w:val="22"/>
          <w:lang w:val="uk-UA"/>
        </w:rPr>
        <w:t>керівн</w:t>
      </w:r>
      <w:r>
        <w:rPr>
          <w:bCs/>
          <w:sz w:val="22"/>
          <w:szCs w:val="22"/>
          <w:lang w:val="uk-UA"/>
        </w:rPr>
        <w:t>и</w:t>
      </w:r>
      <w:r>
        <w:rPr>
          <w:bCs/>
          <w:sz w:val="22"/>
          <w:szCs w:val="22"/>
          <w:lang w:val="uk-UA"/>
        </w:rPr>
        <w:t>ка ОС</w:t>
      </w:r>
      <w:r w:rsidRPr="008F1148">
        <w:rPr>
          <w:bCs/>
          <w:sz w:val="22"/>
          <w:szCs w:val="22"/>
          <w:lang w:val="uk-UA"/>
        </w:rPr>
        <w:t xml:space="preserve"> заявляє про свою політику в сфері якості яка спрямована на забезпечення суспільної довіри і дотр</w:t>
      </w:r>
      <w:r w:rsidRPr="008F1148">
        <w:rPr>
          <w:bCs/>
          <w:sz w:val="22"/>
          <w:szCs w:val="22"/>
          <w:lang w:val="uk-UA"/>
        </w:rPr>
        <w:t>и</w:t>
      </w:r>
      <w:r w:rsidRPr="008F1148">
        <w:rPr>
          <w:bCs/>
          <w:sz w:val="22"/>
          <w:szCs w:val="22"/>
          <w:lang w:val="uk-UA"/>
        </w:rPr>
        <w:t>мання принципів, що сприяють довірі діяльності з сертифікації систем менеджменту і належного рівня її о</w:t>
      </w:r>
      <w:r w:rsidRPr="008F1148">
        <w:rPr>
          <w:bCs/>
          <w:sz w:val="22"/>
          <w:szCs w:val="22"/>
          <w:lang w:val="uk-UA"/>
        </w:rPr>
        <w:t>р</w:t>
      </w:r>
      <w:r w:rsidRPr="008F1148">
        <w:rPr>
          <w:bCs/>
          <w:sz w:val="22"/>
          <w:szCs w:val="22"/>
          <w:lang w:val="uk-UA"/>
        </w:rPr>
        <w:t>ганізації.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Реалізація цієї політики здійснюється впровадженням системи менеджменту у відповідності до ста</w:t>
      </w:r>
      <w:r w:rsidRPr="008F1148">
        <w:rPr>
          <w:bCs/>
          <w:sz w:val="22"/>
          <w:szCs w:val="22"/>
          <w:lang w:val="uk-UA"/>
        </w:rPr>
        <w:t>н</w:t>
      </w:r>
      <w:r w:rsidRPr="008F1148">
        <w:rPr>
          <w:bCs/>
          <w:sz w:val="22"/>
          <w:szCs w:val="22"/>
          <w:lang w:val="uk-UA"/>
        </w:rPr>
        <w:t>дарту ДСТУ EN ISO/IEC 17065</w:t>
      </w:r>
      <w:r>
        <w:rPr>
          <w:bCs/>
          <w:sz w:val="22"/>
          <w:szCs w:val="22"/>
          <w:lang w:val="uk-UA"/>
        </w:rPr>
        <w:t xml:space="preserve"> </w:t>
      </w:r>
      <w:r w:rsidRPr="005F1CC5">
        <w:rPr>
          <w:bCs/>
          <w:sz w:val="22"/>
          <w:szCs w:val="22"/>
          <w:lang w:val="uk-UA"/>
        </w:rPr>
        <w:t>та ДСТУ EN ISO/IEC 17020, яка ґрунтується</w:t>
      </w:r>
      <w:r w:rsidRPr="008F1148">
        <w:rPr>
          <w:bCs/>
          <w:sz w:val="22"/>
          <w:szCs w:val="22"/>
          <w:lang w:val="uk-UA"/>
        </w:rPr>
        <w:t xml:space="preserve"> на наступних принципах, що сприяють довірі.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Неупередженість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ОС управляє можливими конфліктами інтересів та загрозами неупередженості (особиста зацікавл</w:t>
      </w:r>
      <w:r w:rsidRPr="008F1148">
        <w:rPr>
          <w:bCs/>
          <w:sz w:val="22"/>
          <w:szCs w:val="22"/>
          <w:lang w:val="uk-UA"/>
        </w:rPr>
        <w:t>е</w:t>
      </w:r>
      <w:r w:rsidRPr="008F1148">
        <w:rPr>
          <w:bCs/>
          <w:sz w:val="22"/>
          <w:szCs w:val="22"/>
          <w:lang w:val="uk-UA"/>
        </w:rPr>
        <w:t>ність, самоперевірка, довіра або залякування) тому наші рішення ґрунтуються виключно на об’єктивних д</w:t>
      </w:r>
      <w:r w:rsidRPr="008F1148">
        <w:rPr>
          <w:bCs/>
          <w:sz w:val="22"/>
          <w:szCs w:val="22"/>
          <w:lang w:val="uk-UA"/>
        </w:rPr>
        <w:t>о</w:t>
      </w:r>
      <w:r w:rsidRPr="008F1148">
        <w:rPr>
          <w:bCs/>
          <w:sz w:val="22"/>
          <w:szCs w:val="22"/>
          <w:lang w:val="uk-UA"/>
        </w:rPr>
        <w:t>казах відповідності (або невідповідності) отриманих з виключенням впливу на них інших інтересів або ст</w:t>
      </w:r>
      <w:r w:rsidRPr="008F1148">
        <w:rPr>
          <w:bCs/>
          <w:sz w:val="22"/>
          <w:szCs w:val="22"/>
          <w:lang w:val="uk-UA"/>
        </w:rPr>
        <w:t>о</w:t>
      </w:r>
      <w:r w:rsidRPr="008F1148">
        <w:rPr>
          <w:bCs/>
          <w:sz w:val="22"/>
          <w:szCs w:val="22"/>
          <w:lang w:val="uk-UA"/>
        </w:rPr>
        <w:t>рін.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Компетентність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Персонал, що залучається до процесу сертифікації має належний рівень компетентності, що дозволяє йому вміло застосовувати знання та навички під час діяльності з сертифікації.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Відкритість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Інформація про процеси сертифікації, оцінку відповідності вимогам технічних регламентів, статус сертифікації (надання, відмови, підтримування, повторної сертифікації, призупинення, поновлення або скас</w:t>
      </w:r>
      <w:r w:rsidRPr="008F1148">
        <w:rPr>
          <w:bCs/>
          <w:sz w:val="22"/>
          <w:szCs w:val="22"/>
          <w:lang w:val="uk-UA"/>
        </w:rPr>
        <w:t>у</w:t>
      </w:r>
      <w:r w:rsidRPr="008F1148">
        <w:rPr>
          <w:bCs/>
          <w:sz w:val="22"/>
          <w:szCs w:val="22"/>
          <w:lang w:val="uk-UA"/>
        </w:rPr>
        <w:t>вання сертифікації, або розширення чи скорочення сфери сертифікації), доступна для зацікавлених сторін.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Конфіденційність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ОС додержується конфіденційності стосовно будь-якої інформації про замовника.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Реагування на скарги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ОС забезпечує розгляд всіх без винятку скарг у відповідності до встановлених процедур.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Ризик-орієнтований підхід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ОС приймає до уваги ризики, пов’язані з наданням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компетентної, послідовної та неупередженої се</w:t>
      </w:r>
      <w:r w:rsidRPr="008F1148">
        <w:rPr>
          <w:bCs/>
          <w:sz w:val="22"/>
          <w:szCs w:val="22"/>
          <w:lang w:val="uk-UA"/>
        </w:rPr>
        <w:t>р</w:t>
      </w:r>
      <w:r w:rsidRPr="008F1148">
        <w:rPr>
          <w:bCs/>
          <w:sz w:val="22"/>
          <w:szCs w:val="22"/>
          <w:lang w:val="uk-UA"/>
        </w:rPr>
        <w:t>тифікації.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2 Основні цілі ОС у сфері якості:</w:t>
      </w:r>
    </w:p>
    <w:p w:rsidR="00AC2BE9" w:rsidRPr="008F1148" w:rsidRDefault="00AC2BE9" w:rsidP="00AC2BE9">
      <w:pPr>
        <w:ind w:firstLine="720"/>
        <w:jc w:val="both"/>
        <w:rPr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а) довгострокові: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- підвищ</w:t>
      </w:r>
      <w:r>
        <w:rPr>
          <w:sz w:val="22"/>
          <w:szCs w:val="22"/>
          <w:lang w:val="uk-UA"/>
        </w:rPr>
        <w:t>ення яко</w:t>
      </w:r>
      <w:r w:rsidRPr="008F1148">
        <w:rPr>
          <w:sz w:val="22"/>
          <w:szCs w:val="22"/>
          <w:lang w:val="uk-UA"/>
        </w:rPr>
        <w:t>ст</w:t>
      </w:r>
      <w:r>
        <w:rPr>
          <w:sz w:val="22"/>
          <w:szCs w:val="22"/>
          <w:lang w:val="uk-UA"/>
        </w:rPr>
        <w:t>і</w:t>
      </w:r>
      <w:r w:rsidRPr="008F1148">
        <w:rPr>
          <w:sz w:val="22"/>
          <w:szCs w:val="22"/>
          <w:lang w:val="uk-UA"/>
        </w:rPr>
        <w:t xml:space="preserve"> надання послуг із сертифікації до повного задоволення ними </w:t>
      </w:r>
      <w:r>
        <w:rPr>
          <w:sz w:val="22"/>
          <w:szCs w:val="22"/>
          <w:lang w:val="uk-UA"/>
        </w:rPr>
        <w:t>Заявника</w:t>
      </w:r>
      <w:r w:rsidRPr="008F1148">
        <w:rPr>
          <w:sz w:val="22"/>
          <w:szCs w:val="22"/>
          <w:lang w:val="uk-UA"/>
        </w:rPr>
        <w:t>;</w:t>
      </w:r>
    </w:p>
    <w:p w:rsidR="00AC2BE9" w:rsidRPr="008F1148" w:rsidRDefault="00AC2BE9" w:rsidP="00AC2BE9">
      <w:pPr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color w:val="000000"/>
          <w:sz w:val="22"/>
          <w:szCs w:val="22"/>
          <w:lang w:val="uk-UA"/>
        </w:rPr>
        <w:t>- підвищ</w:t>
      </w:r>
      <w:r>
        <w:rPr>
          <w:bCs/>
          <w:color w:val="000000"/>
          <w:sz w:val="22"/>
          <w:szCs w:val="22"/>
          <w:lang w:val="uk-UA"/>
        </w:rPr>
        <w:t>ення</w:t>
      </w:r>
      <w:r w:rsidRPr="008F1148">
        <w:rPr>
          <w:bCs/>
          <w:color w:val="000000"/>
          <w:sz w:val="22"/>
          <w:szCs w:val="22"/>
          <w:lang w:val="uk-UA"/>
        </w:rPr>
        <w:t xml:space="preserve"> конкурентоздатн</w:t>
      </w:r>
      <w:r>
        <w:rPr>
          <w:bCs/>
          <w:color w:val="000000"/>
          <w:sz w:val="22"/>
          <w:szCs w:val="22"/>
          <w:lang w:val="uk-UA"/>
        </w:rPr>
        <w:t>о</w:t>
      </w:r>
      <w:r w:rsidRPr="008F1148">
        <w:rPr>
          <w:bCs/>
          <w:color w:val="000000"/>
          <w:sz w:val="22"/>
          <w:szCs w:val="22"/>
          <w:lang w:val="uk-UA"/>
        </w:rPr>
        <w:t>ст</w:t>
      </w:r>
      <w:r>
        <w:rPr>
          <w:bCs/>
          <w:color w:val="000000"/>
          <w:sz w:val="22"/>
          <w:szCs w:val="22"/>
          <w:lang w:val="uk-UA"/>
        </w:rPr>
        <w:t>і</w:t>
      </w:r>
      <w:r w:rsidRPr="008F1148">
        <w:rPr>
          <w:bCs/>
          <w:color w:val="000000"/>
          <w:sz w:val="22"/>
          <w:szCs w:val="22"/>
          <w:lang w:val="uk-UA"/>
        </w:rPr>
        <w:t xml:space="preserve"> ОС шляхом ефективного застосування та постійного поліпшення системи управління якістю;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0"/>
          <w:tab w:val="left" w:pos="993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вивч</w:t>
      </w:r>
      <w:r>
        <w:rPr>
          <w:bCs/>
          <w:sz w:val="22"/>
          <w:szCs w:val="22"/>
          <w:lang w:val="uk-UA"/>
        </w:rPr>
        <w:t>ення</w:t>
      </w:r>
      <w:r w:rsidRPr="008F1148">
        <w:rPr>
          <w:bCs/>
          <w:sz w:val="22"/>
          <w:szCs w:val="22"/>
          <w:lang w:val="uk-UA"/>
        </w:rPr>
        <w:t xml:space="preserve"> </w:t>
      </w:r>
      <w:r w:rsidRPr="008F1148">
        <w:rPr>
          <w:sz w:val="22"/>
          <w:szCs w:val="22"/>
          <w:lang w:val="uk-UA"/>
        </w:rPr>
        <w:t>потреб та очікуван</w:t>
      </w:r>
      <w:r>
        <w:rPr>
          <w:sz w:val="22"/>
          <w:szCs w:val="22"/>
          <w:lang w:val="uk-UA"/>
        </w:rPr>
        <w:t>ь</w:t>
      </w:r>
      <w:r w:rsidRPr="008F114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Заявник</w:t>
      </w:r>
      <w:r w:rsidRPr="008F1148">
        <w:rPr>
          <w:sz w:val="22"/>
          <w:szCs w:val="22"/>
          <w:lang w:val="uk-UA"/>
        </w:rPr>
        <w:t xml:space="preserve">ів при безпосередньому контактуванні, </w:t>
      </w:r>
      <w:r>
        <w:rPr>
          <w:sz w:val="22"/>
          <w:szCs w:val="22"/>
          <w:lang w:val="uk-UA"/>
        </w:rPr>
        <w:t>через</w:t>
      </w:r>
      <w:r w:rsidRPr="008F1148">
        <w:rPr>
          <w:sz w:val="22"/>
          <w:szCs w:val="22"/>
          <w:lang w:val="uk-UA"/>
        </w:rPr>
        <w:t xml:space="preserve"> анкетування;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0"/>
          <w:tab w:val="left" w:pos="993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 xml:space="preserve"> налагод</w:t>
      </w:r>
      <w:r>
        <w:rPr>
          <w:bCs/>
          <w:sz w:val="22"/>
          <w:szCs w:val="22"/>
          <w:lang w:val="uk-UA"/>
        </w:rPr>
        <w:t>ження</w:t>
      </w:r>
      <w:r w:rsidRPr="008F1148">
        <w:rPr>
          <w:bCs/>
          <w:sz w:val="22"/>
          <w:szCs w:val="22"/>
          <w:lang w:val="uk-UA"/>
        </w:rPr>
        <w:t xml:space="preserve"> співпрац</w:t>
      </w:r>
      <w:r>
        <w:rPr>
          <w:bCs/>
          <w:sz w:val="22"/>
          <w:szCs w:val="22"/>
          <w:lang w:val="uk-UA"/>
        </w:rPr>
        <w:t>і</w:t>
      </w:r>
      <w:r w:rsidRPr="008F1148">
        <w:rPr>
          <w:bCs/>
          <w:sz w:val="22"/>
          <w:szCs w:val="22"/>
          <w:lang w:val="uk-UA"/>
        </w:rPr>
        <w:t xml:space="preserve"> з </w:t>
      </w:r>
      <w:r>
        <w:rPr>
          <w:bCs/>
          <w:sz w:val="22"/>
          <w:szCs w:val="22"/>
          <w:lang w:val="uk-UA"/>
        </w:rPr>
        <w:t>національними</w:t>
      </w:r>
      <w:r w:rsidRPr="008F1148">
        <w:rPr>
          <w:bCs/>
          <w:sz w:val="22"/>
          <w:szCs w:val="22"/>
          <w:lang w:val="uk-UA"/>
        </w:rPr>
        <w:t xml:space="preserve"> органами з оцінки відповідності з метою залучення для роботи високопрофесійних фахівців;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0"/>
          <w:tab w:val="left" w:pos="993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вивч</w:t>
      </w:r>
      <w:r>
        <w:rPr>
          <w:sz w:val="22"/>
          <w:szCs w:val="22"/>
          <w:lang w:val="uk-UA"/>
        </w:rPr>
        <w:t>ення</w:t>
      </w:r>
      <w:r w:rsidRPr="008F1148">
        <w:rPr>
          <w:sz w:val="22"/>
          <w:szCs w:val="22"/>
          <w:lang w:val="uk-UA"/>
        </w:rPr>
        <w:t xml:space="preserve"> та аналізува</w:t>
      </w:r>
      <w:r>
        <w:rPr>
          <w:sz w:val="22"/>
          <w:szCs w:val="22"/>
          <w:lang w:val="uk-UA"/>
        </w:rPr>
        <w:t>ння</w:t>
      </w:r>
      <w:r w:rsidRPr="008F1148">
        <w:rPr>
          <w:sz w:val="22"/>
          <w:szCs w:val="22"/>
          <w:lang w:val="uk-UA"/>
        </w:rPr>
        <w:t xml:space="preserve"> ринк</w:t>
      </w:r>
      <w:r>
        <w:rPr>
          <w:sz w:val="22"/>
          <w:szCs w:val="22"/>
          <w:lang w:val="uk-UA"/>
        </w:rPr>
        <w:t>а</w:t>
      </w:r>
      <w:r w:rsidRPr="008F1148">
        <w:rPr>
          <w:sz w:val="22"/>
          <w:szCs w:val="22"/>
          <w:lang w:val="uk-UA"/>
        </w:rPr>
        <w:t xml:space="preserve"> послуг сертифікації та випробувань з метою розширення </w:t>
      </w:r>
      <w:r>
        <w:rPr>
          <w:sz w:val="22"/>
          <w:szCs w:val="22"/>
          <w:lang w:val="uk-UA"/>
        </w:rPr>
        <w:t xml:space="preserve">сфери </w:t>
      </w:r>
      <w:r w:rsidRPr="008F1148">
        <w:rPr>
          <w:sz w:val="22"/>
          <w:szCs w:val="22"/>
          <w:lang w:val="uk-UA"/>
        </w:rPr>
        <w:t>послуг, які надаються, та освоєння тих, які диктують нові потреби ринку;</w:t>
      </w:r>
      <w:r w:rsidRPr="008F1148">
        <w:rPr>
          <w:bCs/>
          <w:sz w:val="22"/>
          <w:szCs w:val="22"/>
          <w:lang w:val="uk-UA"/>
        </w:rPr>
        <w:t xml:space="preserve"> 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0"/>
          <w:tab w:val="left" w:pos="993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аналізування</w:t>
      </w:r>
      <w:r w:rsidRPr="008F1148">
        <w:rPr>
          <w:bCs/>
          <w:sz w:val="22"/>
          <w:szCs w:val="22"/>
          <w:lang w:val="uk-UA"/>
        </w:rPr>
        <w:t xml:space="preserve"> досвід</w:t>
      </w:r>
      <w:r>
        <w:rPr>
          <w:bCs/>
          <w:sz w:val="22"/>
          <w:szCs w:val="22"/>
          <w:lang w:val="uk-UA"/>
        </w:rPr>
        <w:t>у</w:t>
      </w:r>
      <w:r w:rsidRPr="008F1148">
        <w:rPr>
          <w:bCs/>
          <w:sz w:val="22"/>
          <w:szCs w:val="22"/>
          <w:lang w:val="uk-UA"/>
        </w:rPr>
        <w:t xml:space="preserve"> здійснення робіт з оцінки відповідності аналогічної продукції та впровадж</w:t>
      </w:r>
      <w:r>
        <w:rPr>
          <w:bCs/>
          <w:sz w:val="22"/>
          <w:szCs w:val="22"/>
          <w:lang w:val="uk-UA"/>
        </w:rPr>
        <w:t>е</w:t>
      </w:r>
      <w:r>
        <w:rPr>
          <w:bCs/>
          <w:sz w:val="22"/>
          <w:szCs w:val="22"/>
          <w:lang w:val="uk-UA"/>
        </w:rPr>
        <w:t>н</w:t>
      </w:r>
      <w:r>
        <w:rPr>
          <w:bCs/>
          <w:sz w:val="22"/>
          <w:szCs w:val="22"/>
          <w:lang w:val="uk-UA"/>
        </w:rPr>
        <w:t>ня</w:t>
      </w:r>
      <w:r w:rsidRPr="008F1148">
        <w:rPr>
          <w:bCs/>
          <w:sz w:val="22"/>
          <w:szCs w:val="22"/>
          <w:lang w:val="uk-UA"/>
        </w:rPr>
        <w:t xml:space="preserve"> їх в ОС.</w:t>
      </w:r>
    </w:p>
    <w:p w:rsidR="00AC2BE9" w:rsidRPr="008F1148" w:rsidRDefault="00AC2BE9" w:rsidP="00AC2BE9">
      <w:pPr>
        <w:tabs>
          <w:tab w:val="left" w:pos="993"/>
          <w:tab w:val="num" w:pos="1760"/>
        </w:tabs>
        <w:ind w:firstLine="720"/>
        <w:jc w:val="both"/>
        <w:rPr>
          <w:bCs/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б) короткострокові на 202</w:t>
      </w:r>
      <w:r>
        <w:rPr>
          <w:sz w:val="22"/>
          <w:szCs w:val="22"/>
          <w:lang w:val="uk-UA"/>
        </w:rPr>
        <w:t>6</w:t>
      </w:r>
      <w:r w:rsidRPr="008F1148">
        <w:rPr>
          <w:sz w:val="22"/>
          <w:szCs w:val="22"/>
          <w:lang w:val="uk-UA"/>
        </w:rPr>
        <w:t xml:space="preserve"> рік:</w:t>
      </w:r>
    </w:p>
    <w:p w:rsidR="00AC2BE9" w:rsidRDefault="00AC2BE9" w:rsidP="00AC2BE9">
      <w:pPr>
        <w:ind w:firstLine="709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lastRenderedPageBreak/>
        <w:t>- акредитація в</w:t>
      </w:r>
      <w:r w:rsidRPr="002D05DF">
        <w:rPr>
          <w:bCs/>
          <w:sz w:val="22"/>
          <w:szCs w:val="22"/>
          <w:lang w:val="uk-UA"/>
        </w:rPr>
        <w:t xml:space="preserve"> національн</w:t>
      </w:r>
      <w:r>
        <w:rPr>
          <w:bCs/>
          <w:sz w:val="22"/>
          <w:szCs w:val="22"/>
          <w:lang w:val="uk-UA"/>
        </w:rPr>
        <w:t>ому</w:t>
      </w:r>
      <w:r w:rsidRPr="002D05DF">
        <w:rPr>
          <w:bCs/>
          <w:sz w:val="22"/>
          <w:szCs w:val="22"/>
          <w:lang w:val="uk-UA"/>
        </w:rPr>
        <w:t xml:space="preserve"> орган</w:t>
      </w:r>
      <w:r>
        <w:rPr>
          <w:bCs/>
          <w:sz w:val="22"/>
          <w:szCs w:val="22"/>
          <w:lang w:val="uk-UA"/>
        </w:rPr>
        <w:t>і</w:t>
      </w:r>
      <w:r w:rsidRPr="002D05DF">
        <w:rPr>
          <w:bCs/>
          <w:sz w:val="22"/>
          <w:szCs w:val="22"/>
          <w:lang w:val="uk-UA"/>
        </w:rPr>
        <w:t xml:space="preserve"> з акредитації</w:t>
      </w:r>
      <w:r>
        <w:rPr>
          <w:bCs/>
          <w:sz w:val="22"/>
          <w:szCs w:val="22"/>
          <w:lang w:val="uk-UA"/>
        </w:rPr>
        <w:t xml:space="preserve"> України з метою підтвердження</w:t>
      </w:r>
      <w:r w:rsidRPr="002D05DF">
        <w:rPr>
          <w:bCs/>
          <w:sz w:val="22"/>
          <w:szCs w:val="22"/>
          <w:lang w:val="uk-UA"/>
        </w:rPr>
        <w:t xml:space="preserve"> компетентн</w:t>
      </w:r>
      <w:r>
        <w:rPr>
          <w:bCs/>
          <w:sz w:val="22"/>
          <w:szCs w:val="22"/>
          <w:lang w:val="uk-UA"/>
        </w:rPr>
        <w:t>ості</w:t>
      </w:r>
      <w:r w:rsidRPr="002D05DF">
        <w:rPr>
          <w:bCs/>
          <w:sz w:val="22"/>
          <w:szCs w:val="22"/>
          <w:lang w:val="uk-UA"/>
        </w:rPr>
        <w:t xml:space="preserve"> О</w:t>
      </w:r>
      <w:r>
        <w:rPr>
          <w:bCs/>
          <w:sz w:val="22"/>
          <w:szCs w:val="22"/>
          <w:lang w:val="uk-UA"/>
        </w:rPr>
        <w:t>С</w:t>
      </w:r>
      <w:r w:rsidRPr="002D05DF">
        <w:rPr>
          <w:bCs/>
          <w:sz w:val="22"/>
          <w:szCs w:val="22"/>
          <w:lang w:val="uk-UA"/>
        </w:rPr>
        <w:t xml:space="preserve"> виконувати роб</w:t>
      </w:r>
      <w:r>
        <w:rPr>
          <w:bCs/>
          <w:sz w:val="22"/>
          <w:szCs w:val="22"/>
          <w:lang w:val="uk-UA"/>
        </w:rPr>
        <w:t>оти</w:t>
      </w:r>
      <w:r w:rsidRPr="002D05DF">
        <w:rPr>
          <w:bCs/>
          <w:sz w:val="22"/>
          <w:szCs w:val="22"/>
          <w:lang w:val="uk-UA"/>
        </w:rPr>
        <w:t xml:space="preserve"> </w:t>
      </w:r>
      <w:r>
        <w:rPr>
          <w:bCs/>
          <w:sz w:val="22"/>
          <w:szCs w:val="22"/>
          <w:lang w:val="uk-UA"/>
        </w:rPr>
        <w:t>з</w:t>
      </w:r>
      <w:r w:rsidRPr="002D05DF">
        <w:rPr>
          <w:bCs/>
          <w:sz w:val="22"/>
          <w:szCs w:val="22"/>
          <w:lang w:val="uk-UA"/>
        </w:rPr>
        <w:t xml:space="preserve"> сертифік</w:t>
      </w:r>
      <w:r w:rsidRPr="002D05DF">
        <w:rPr>
          <w:bCs/>
          <w:sz w:val="22"/>
          <w:szCs w:val="22"/>
          <w:lang w:val="uk-UA"/>
        </w:rPr>
        <w:t>а</w:t>
      </w:r>
      <w:r>
        <w:rPr>
          <w:bCs/>
          <w:sz w:val="22"/>
          <w:szCs w:val="22"/>
          <w:lang w:val="uk-UA"/>
        </w:rPr>
        <w:t>ції,</w:t>
      </w:r>
      <w:r w:rsidRPr="002D05DF">
        <w:rPr>
          <w:bCs/>
          <w:sz w:val="22"/>
          <w:szCs w:val="22"/>
          <w:lang w:val="uk-UA"/>
        </w:rPr>
        <w:t xml:space="preserve"> </w:t>
      </w:r>
      <w:r w:rsidRPr="00CA79AB">
        <w:rPr>
          <w:bCs/>
          <w:sz w:val="22"/>
          <w:szCs w:val="22"/>
          <w:lang w:val="uk-UA"/>
        </w:rPr>
        <w:t>оцінк</w:t>
      </w:r>
      <w:r>
        <w:rPr>
          <w:bCs/>
          <w:sz w:val="22"/>
          <w:szCs w:val="22"/>
          <w:lang w:val="uk-UA"/>
        </w:rPr>
        <w:t>и</w:t>
      </w:r>
      <w:r w:rsidRPr="00CA79AB">
        <w:rPr>
          <w:bCs/>
          <w:sz w:val="22"/>
          <w:szCs w:val="22"/>
          <w:lang w:val="uk-UA"/>
        </w:rPr>
        <w:t xml:space="preserve"> відповідності вимогам технічних регламентів</w:t>
      </w:r>
      <w:r w:rsidRPr="008F1148">
        <w:rPr>
          <w:bCs/>
          <w:sz w:val="22"/>
          <w:szCs w:val="22"/>
          <w:lang w:val="uk-UA"/>
        </w:rPr>
        <w:t>;</w:t>
      </w:r>
    </w:p>
    <w:p w:rsidR="00AC2BE9" w:rsidRPr="008F1148" w:rsidRDefault="00AC2BE9" w:rsidP="00AC2BE9">
      <w:pPr>
        <w:ind w:firstLine="709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- </w:t>
      </w:r>
      <w:r w:rsidRPr="008F1148">
        <w:rPr>
          <w:bCs/>
          <w:sz w:val="22"/>
          <w:szCs w:val="22"/>
          <w:lang w:val="uk-UA"/>
        </w:rPr>
        <w:t>досягнення середньої оцінки рівня задоволеності Замовників за опитувальними анкетами не менше 4.2</w:t>
      </w:r>
      <w:r>
        <w:rPr>
          <w:bCs/>
          <w:sz w:val="22"/>
          <w:szCs w:val="22"/>
          <w:lang w:val="uk-UA"/>
        </w:rPr>
        <w:t xml:space="preserve"> </w:t>
      </w:r>
      <w:r w:rsidRPr="008F1148">
        <w:rPr>
          <w:bCs/>
          <w:sz w:val="22"/>
          <w:szCs w:val="22"/>
          <w:lang w:val="uk-UA"/>
        </w:rPr>
        <w:t>балів</w:t>
      </w:r>
      <w:r w:rsidRPr="008F1148">
        <w:rPr>
          <w:bCs/>
          <w:sz w:val="22"/>
          <w:szCs w:val="22"/>
        </w:rPr>
        <w:t>.</w:t>
      </w:r>
    </w:p>
    <w:p w:rsidR="00AC2BE9" w:rsidRPr="008F1148" w:rsidRDefault="00AC2BE9" w:rsidP="00AC2BE9">
      <w:pPr>
        <w:ind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3 Для вирішення завдань, які забезпечують досягнення мети політики ОС та цілей в сфері якості се</w:t>
      </w:r>
      <w:r w:rsidRPr="008F1148">
        <w:rPr>
          <w:bCs/>
          <w:sz w:val="22"/>
          <w:szCs w:val="22"/>
          <w:lang w:val="uk-UA"/>
        </w:rPr>
        <w:t>р</w:t>
      </w:r>
      <w:r w:rsidRPr="008F1148">
        <w:rPr>
          <w:bCs/>
          <w:sz w:val="22"/>
          <w:szCs w:val="22"/>
          <w:lang w:val="uk-UA"/>
        </w:rPr>
        <w:t>тифікації продукції, використовуються такі ресурси: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1134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організаційна структура, яка забезпечує проведення робіт із сертифікації продукції на високому рівні, у тому числі завдяки чіткому розподілу функцій та повноважень між виконавчими групами, провідн</w:t>
      </w:r>
      <w:r w:rsidRPr="008F1148">
        <w:rPr>
          <w:bCs/>
          <w:sz w:val="22"/>
          <w:szCs w:val="22"/>
          <w:lang w:val="uk-UA"/>
        </w:rPr>
        <w:t>и</w:t>
      </w:r>
      <w:r w:rsidRPr="008F1148">
        <w:rPr>
          <w:bCs/>
          <w:sz w:val="22"/>
          <w:szCs w:val="22"/>
          <w:lang w:val="uk-UA"/>
        </w:rPr>
        <w:t>ми спеціалістами ОС;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1134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незалежність ОС від виробників та споживачів сертифікованої продукції;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993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 xml:space="preserve"> компетентний персонал, який включає фахівців, що мають відповідну освіту, пройшли спеціальну підготовку, мають необхідну кваліфікацію та досвід роботи для проведення робіт з сертифікації продукції відповідно до номенклатури продукції, щодо якої ОС признач</w:t>
      </w:r>
      <w:r w:rsidRPr="008F1148">
        <w:rPr>
          <w:bCs/>
          <w:sz w:val="22"/>
          <w:szCs w:val="22"/>
          <w:lang w:val="uk-UA"/>
        </w:rPr>
        <w:t>е</w:t>
      </w:r>
      <w:r w:rsidRPr="008F1148">
        <w:rPr>
          <w:bCs/>
          <w:sz w:val="22"/>
          <w:szCs w:val="22"/>
          <w:lang w:val="uk-UA"/>
        </w:rPr>
        <w:t>но/уповноважено, та мають право здійснювати роботи з сертифікації продукції, включаючи обстеження (атестацію) виробництва та технічний нагляд за се</w:t>
      </w:r>
      <w:r w:rsidRPr="008F1148">
        <w:rPr>
          <w:bCs/>
          <w:sz w:val="22"/>
          <w:szCs w:val="22"/>
          <w:lang w:val="uk-UA"/>
        </w:rPr>
        <w:t>р</w:t>
      </w:r>
      <w:r w:rsidRPr="008F1148">
        <w:rPr>
          <w:bCs/>
          <w:sz w:val="22"/>
          <w:szCs w:val="22"/>
          <w:lang w:val="uk-UA"/>
        </w:rPr>
        <w:t xml:space="preserve">тифікованою продукцією; 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1134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 xml:space="preserve">всі </w:t>
      </w:r>
      <w:r>
        <w:rPr>
          <w:bCs/>
          <w:sz w:val="22"/>
          <w:szCs w:val="22"/>
          <w:lang w:val="uk-UA"/>
        </w:rPr>
        <w:t xml:space="preserve">необхідні нормативні документи відповідно до сфери акредитації, що встановлюють вимоги до продукції </w:t>
      </w:r>
      <w:r w:rsidRPr="008F1148">
        <w:rPr>
          <w:bCs/>
          <w:sz w:val="22"/>
          <w:szCs w:val="22"/>
          <w:lang w:val="uk-UA"/>
        </w:rPr>
        <w:t>та методи її випробувань, норми, правила, а також організаційно-методичні документи з серт</w:t>
      </w:r>
      <w:r w:rsidRPr="008F1148">
        <w:rPr>
          <w:bCs/>
          <w:sz w:val="22"/>
          <w:szCs w:val="22"/>
          <w:lang w:val="uk-UA"/>
        </w:rPr>
        <w:t>и</w:t>
      </w:r>
      <w:r w:rsidRPr="008F1148">
        <w:rPr>
          <w:bCs/>
          <w:sz w:val="22"/>
          <w:szCs w:val="22"/>
          <w:lang w:val="uk-UA"/>
        </w:rPr>
        <w:t xml:space="preserve">фікації; 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1134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фінансові ресурси і систему оп</w:t>
      </w:r>
      <w:r>
        <w:rPr>
          <w:bCs/>
          <w:sz w:val="22"/>
          <w:szCs w:val="22"/>
          <w:lang w:val="uk-UA"/>
        </w:rPr>
        <w:t>лати персоналу ОС, що забезпечу</w:t>
      </w:r>
      <w:r w:rsidRPr="008F1148">
        <w:rPr>
          <w:bCs/>
          <w:sz w:val="22"/>
          <w:szCs w:val="22"/>
          <w:lang w:val="uk-UA"/>
        </w:rPr>
        <w:t>є якісне виконання робіт, а т</w:t>
      </w:r>
      <w:r w:rsidRPr="008F1148">
        <w:rPr>
          <w:bCs/>
          <w:sz w:val="22"/>
          <w:szCs w:val="22"/>
          <w:lang w:val="uk-UA"/>
        </w:rPr>
        <w:t>а</w:t>
      </w:r>
      <w:r w:rsidRPr="008F1148">
        <w:rPr>
          <w:bCs/>
          <w:sz w:val="22"/>
          <w:szCs w:val="22"/>
          <w:lang w:val="uk-UA"/>
        </w:rPr>
        <w:t>кож відповідні матеріально-технічні ресурси;</w:t>
      </w:r>
    </w:p>
    <w:p w:rsidR="00AC2BE9" w:rsidRPr="008F1148" w:rsidRDefault="00AC2BE9" w:rsidP="00AC2BE9">
      <w:pPr>
        <w:numPr>
          <w:ilvl w:val="0"/>
          <w:numId w:val="1"/>
        </w:numPr>
        <w:tabs>
          <w:tab w:val="clear" w:pos="1760"/>
          <w:tab w:val="num" w:pos="1134"/>
          <w:tab w:val="num" w:pos="1620"/>
        </w:tabs>
        <w:ind w:left="0" w:firstLine="709"/>
        <w:jc w:val="both"/>
        <w:rPr>
          <w:bCs/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>задокументовані процедури, які потрібні для здійснення діяльності з сертифікації продукції, о</w:t>
      </w:r>
      <w:r w:rsidRPr="008F1148">
        <w:rPr>
          <w:bCs/>
          <w:sz w:val="22"/>
          <w:szCs w:val="22"/>
          <w:lang w:val="uk-UA"/>
        </w:rPr>
        <w:t>б</w:t>
      </w:r>
      <w:r w:rsidRPr="008F1148">
        <w:rPr>
          <w:bCs/>
          <w:sz w:val="22"/>
          <w:szCs w:val="22"/>
          <w:lang w:val="uk-UA"/>
        </w:rPr>
        <w:t>стеження та атестації виробництва, реєстрації та видачі сертифікатів відповідності, пров</w:t>
      </w:r>
      <w:r w:rsidRPr="008F1148">
        <w:rPr>
          <w:bCs/>
          <w:sz w:val="22"/>
          <w:szCs w:val="22"/>
          <w:lang w:val="uk-UA"/>
        </w:rPr>
        <w:t>е</w:t>
      </w:r>
      <w:r w:rsidRPr="008F1148">
        <w:rPr>
          <w:bCs/>
          <w:sz w:val="22"/>
          <w:szCs w:val="22"/>
          <w:lang w:val="uk-UA"/>
        </w:rPr>
        <w:t>дення технічного нагляду, розгляду апеляцій, скарг та інших спірних питань, контролю відповідно</w:t>
      </w:r>
      <w:r w:rsidRPr="008F1148">
        <w:rPr>
          <w:bCs/>
          <w:sz w:val="22"/>
          <w:szCs w:val="22"/>
          <w:lang w:val="uk-UA"/>
        </w:rPr>
        <w:t>с</w:t>
      </w:r>
      <w:r w:rsidRPr="008F1148">
        <w:rPr>
          <w:bCs/>
          <w:sz w:val="22"/>
          <w:szCs w:val="22"/>
          <w:lang w:val="uk-UA"/>
        </w:rPr>
        <w:t>ті ОС вимогам до нього.</w:t>
      </w:r>
    </w:p>
    <w:p w:rsidR="00AC2BE9" w:rsidRPr="008F1148" w:rsidRDefault="00AC2BE9" w:rsidP="00AC2BE9">
      <w:pPr>
        <w:ind w:firstLine="709"/>
        <w:jc w:val="both"/>
        <w:rPr>
          <w:sz w:val="22"/>
          <w:szCs w:val="22"/>
          <w:lang w:val="uk-UA"/>
        </w:rPr>
      </w:pPr>
      <w:r w:rsidRPr="008F1148">
        <w:rPr>
          <w:bCs/>
          <w:sz w:val="22"/>
          <w:szCs w:val="22"/>
          <w:lang w:val="uk-UA"/>
        </w:rPr>
        <w:t xml:space="preserve">4. Для забезпечення виконання Політики та досягнення цілей в сфері якості </w:t>
      </w:r>
      <w:r>
        <w:rPr>
          <w:bCs/>
          <w:sz w:val="22"/>
          <w:szCs w:val="22"/>
          <w:lang w:val="uk-UA"/>
        </w:rPr>
        <w:t>Керівник</w:t>
      </w:r>
      <w:r w:rsidRPr="008F1148">
        <w:rPr>
          <w:bCs/>
          <w:sz w:val="22"/>
          <w:szCs w:val="22"/>
          <w:lang w:val="uk-UA"/>
        </w:rPr>
        <w:t xml:space="preserve"> ОС зобов'яз</w:t>
      </w:r>
      <w:r w:rsidRPr="008F1148">
        <w:rPr>
          <w:bCs/>
          <w:sz w:val="22"/>
          <w:szCs w:val="22"/>
          <w:lang w:val="uk-UA"/>
        </w:rPr>
        <w:t>у</w:t>
      </w:r>
      <w:r w:rsidRPr="008F1148">
        <w:rPr>
          <w:bCs/>
          <w:sz w:val="22"/>
          <w:szCs w:val="22"/>
          <w:lang w:val="uk-UA"/>
        </w:rPr>
        <w:t>ється:</w:t>
      </w:r>
      <w:r w:rsidRPr="008F1148">
        <w:rPr>
          <w:sz w:val="22"/>
          <w:szCs w:val="22"/>
          <w:lang w:val="uk-UA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8890" cy="67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E9" w:rsidRPr="008F1148" w:rsidRDefault="00AC2BE9" w:rsidP="00AC2BE9">
      <w:pPr>
        <w:numPr>
          <w:ilvl w:val="0"/>
          <w:numId w:val="2"/>
        </w:numPr>
        <w:tabs>
          <w:tab w:val="clear" w:pos="1760"/>
          <w:tab w:val="num" w:pos="1080"/>
        </w:tabs>
        <w:ind w:left="0" w:firstLine="720"/>
        <w:jc w:val="both"/>
        <w:rPr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питання якості вважати пріоритетними, забезпечити участь всього персоналу ОС у реалізації П</w:t>
      </w:r>
      <w:r w:rsidRPr="008F1148">
        <w:rPr>
          <w:sz w:val="22"/>
          <w:szCs w:val="22"/>
          <w:lang w:val="uk-UA"/>
        </w:rPr>
        <w:t>о</w:t>
      </w:r>
      <w:r w:rsidRPr="008F1148">
        <w:rPr>
          <w:sz w:val="22"/>
          <w:szCs w:val="22"/>
          <w:lang w:val="uk-UA"/>
        </w:rPr>
        <w:t xml:space="preserve">літики в сфері якості; </w:t>
      </w:r>
    </w:p>
    <w:p w:rsidR="00AC2BE9" w:rsidRPr="008F1148" w:rsidRDefault="00AC2BE9" w:rsidP="00AC2BE9">
      <w:pPr>
        <w:numPr>
          <w:ilvl w:val="0"/>
          <w:numId w:val="2"/>
        </w:numPr>
        <w:tabs>
          <w:tab w:val="clear" w:pos="1760"/>
          <w:tab w:val="num" w:pos="1080"/>
        </w:tabs>
        <w:ind w:left="0" w:firstLine="720"/>
        <w:jc w:val="both"/>
        <w:rPr>
          <w:bCs/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вивчати потреби та очікування замовників при безпосередньому контактуванні, проведенням оп</w:t>
      </w:r>
      <w:r w:rsidRPr="008F1148">
        <w:rPr>
          <w:sz w:val="22"/>
          <w:szCs w:val="22"/>
          <w:lang w:val="uk-UA"/>
        </w:rPr>
        <w:t>и</w:t>
      </w:r>
      <w:r w:rsidRPr="008F1148">
        <w:rPr>
          <w:sz w:val="22"/>
          <w:szCs w:val="22"/>
          <w:lang w:val="uk-UA"/>
        </w:rPr>
        <w:t>тувального анкетування, шляхом аналізу результатів робіт організацій конкурентів, вивчення та аналізу ри</w:t>
      </w:r>
      <w:r w:rsidRPr="008F1148">
        <w:rPr>
          <w:sz w:val="22"/>
          <w:szCs w:val="22"/>
          <w:lang w:val="uk-UA"/>
        </w:rPr>
        <w:t>н</w:t>
      </w:r>
      <w:r w:rsidRPr="008F1148">
        <w:rPr>
          <w:sz w:val="22"/>
          <w:szCs w:val="22"/>
          <w:lang w:val="uk-UA"/>
        </w:rPr>
        <w:t>ку послуг сертифікації та випробувань;</w:t>
      </w:r>
    </w:p>
    <w:p w:rsidR="00AC2BE9" w:rsidRPr="008F1148" w:rsidRDefault="00AC2BE9" w:rsidP="00AC2BE9">
      <w:pPr>
        <w:numPr>
          <w:ilvl w:val="0"/>
          <w:numId w:val="2"/>
        </w:numPr>
        <w:tabs>
          <w:tab w:val="clear" w:pos="1760"/>
          <w:tab w:val="num" w:pos="1080"/>
        </w:tabs>
        <w:ind w:left="0" w:firstLine="720"/>
        <w:jc w:val="both"/>
        <w:rPr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чітко розподіляти відповідальність за всіма напрямкам діяльності ОС поряд з розвитком співроб</w:t>
      </w:r>
      <w:r w:rsidRPr="008F1148">
        <w:rPr>
          <w:sz w:val="22"/>
          <w:szCs w:val="22"/>
          <w:lang w:val="uk-UA"/>
        </w:rPr>
        <w:t>і</w:t>
      </w:r>
      <w:r w:rsidRPr="008F1148">
        <w:rPr>
          <w:sz w:val="22"/>
          <w:szCs w:val="22"/>
          <w:lang w:val="uk-UA"/>
        </w:rPr>
        <w:t>тництва і взаємодопомоги між співробітниками;</w:t>
      </w:r>
    </w:p>
    <w:p w:rsidR="00AC2BE9" w:rsidRPr="008F1148" w:rsidRDefault="00AC2BE9" w:rsidP="00AC2BE9">
      <w:pPr>
        <w:numPr>
          <w:ilvl w:val="0"/>
          <w:numId w:val="2"/>
        </w:numPr>
        <w:tabs>
          <w:tab w:val="clear" w:pos="1760"/>
          <w:tab w:val="num" w:pos="1080"/>
        </w:tabs>
        <w:ind w:left="0" w:firstLine="720"/>
        <w:jc w:val="both"/>
        <w:rPr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постійно вдосконалювати виробничі процеси, забезпечувати сприятливі умови праці та задовол</w:t>
      </w:r>
      <w:r w:rsidRPr="008F1148">
        <w:rPr>
          <w:sz w:val="22"/>
          <w:szCs w:val="22"/>
          <w:lang w:val="uk-UA"/>
        </w:rPr>
        <w:t>ь</w:t>
      </w:r>
      <w:r w:rsidRPr="008F1148">
        <w:rPr>
          <w:sz w:val="22"/>
          <w:szCs w:val="22"/>
          <w:lang w:val="uk-UA"/>
        </w:rPr>
        <w:t>няти соціальні потреби працюючих;</w:t>
      </w:r>
    </w:p>
    <w:p w:rsidR="00AC2BE9" w:rsidRPr="008F1148" w:rsidRDefault="00AC2BE9" w:rsidP="00AC2BE9">
      <w:pPr>
        <w:numPr>
          <w:ilvl w:val="0"/>
          <w:numId w:val="2"/>
        </w:numPr>
        <w:tabs>
          <w:tab w:val="clear" w:pos="1760"/>
          <w:tab w:val="num" w:pos="1080"/>
        </w:tabs>
        <w:ind w:left="0" w:firstLine="720"/>
        <w:jc w:val="both"/>
        <w:rPr>
          <w:bCs/>
          <w:sz w:val="22"/>
          <w:szCs w:val="22"/>
          <w:lang w:val="uk-UA"/>
        </w:rPr>
      </w:pPr>
      <w:r w:rsidRPr="008F1148">
        <w:rPr>
          <w:bCs/>
          <w:color w:val="000000"/>
          <w:sz w:val="22"/>
          <w:szCs w:val="22"/>
          <w:lang w:val="uk-UA"/>
        </w:rPr>
        <w:t>підвищувати</w:t>
      </w:r>
      <w:r w:rsidRPr="008F1148">
        <w:rPr>
          <w:bCs/>
          <w:sz w:val="22"/>
          <w:szCs w:val="22"/>
          <w:lang w:val="uk-UA"/>
        </w:rPr>
        <w:t xml:space="preserve"> рівень компетентності персоналу</w:t>
      </w:r>
      <w:r w:rsidRPr="008F1148">
        <w:rPr>
          <w:color w:val="000000"/>
          <w:sz w:val="22"/>
          <w:szCs w:val="22"/>
          <w:lang w:val="uk-UA"/>
        </w:rPr>
        <w:t xml:space="preserve"> шляхом </w:t>
      </w:r>
      <w:r w:rsidRPr="008F1148">
        <w:rPr>
          <w:bCs/>
          <w:sz w:val="22"/>
          <w:szCs w:val="22"/>
          <w:lang w:val="uk-UA"/>
        </w:rPr>
        <w:t>проведення внутрішнього та зо</w:t>
      </w:r>
      <w:r w:rsidRPr="008F1148">
        <w:rPr>
          <w:bCs/>
          <w:sz w:val="22"/>
          <w:szCs w:val="22"/>
          <w:lang w:val="uk-UA"/>
        </w:rPr>
        <w:t>в</w:t>
      </w:r>
      <w:r w:rsidRPr="008F1148">
        <w:rPr>
          <w:bCs/>
          <w:sz w:val="22"/>
          <w:szCs w:val="22"/>
          <w:lang w:val="uk-UA"/>
        </w:rPr>
        <w:t>нішнього навчання, підвищення кваліфікації, обміном досвіду, самопідготовкою;</w:t>
      </w:r>
    </w:p>
    <w:p w:rsidR="00AC2BE9" w:rsidRPr="008F1148" w:rsidRDefault="00AC2BE9" w:rsidP="00AC2BE9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2"/>
          <w:szCs w:val="22"/>
          <w:lang w:val="uk-UA"/>
        </w:rPr>
      </w:pPr>
      <w:r w:rsidRPr="008F1148">
        <w:rPr>
          <w:sz w:val="22"/>
          <w:szCs w:val="22"/>
          <w:lang w:val="uk-UA"/>
        </w:rPr>
        <w:t>забезпечити моральну і матеріальну зацікавленість всіх співробітників в удосконалені п</w:t>
      </w:r>
      <w:r w:rsidRPr="008F1148">
        <w:rPr>
          <w:sz w:val="22"/>
          <w:szCs w:val="22"/>
          <w:lang w:val="uk-UA"/>
        </w:rPr>
        <w:t>о</w:t>
      </w:r>
      <w:r w:rsidRPr="008F1148">
        <w:rPr>
          <w:sz w:val="22"/>
          <w:szCs w:val="22"/>
          <w:lang w:val="uk-UA"/>
        </w:rPr>
        <w:t xml:space="preserve">слуг, що надаються; </w:t>
      </w:r>
    </w:p>
    <w:p w:rsidR="00AC2BE9" w:rsidRPr="0027653C" w:rsidRDefault="00AC2BE9" w:rsidP="00AC2BE9">
      <w:pPr>
        <w:ind w:firstLine="709"/>
        <w:jc w:val="both"/>
        <w:rPr>
          <w:bCs/>
          <w:sz w:val="22"/>
          <w:szCs w:val="22"/>
        </w:rPr>
      </w:pPr>
      <w:r w:rsidRPr="008F1148">
        <w:rPr>
          <w:bCs/>
          <w:sz w:val="22"/>
          <w:szCs w:val="22"/>
          <w:lang w:val="uk-UA"/>
        </w:rPr>
        <w:t>5 Для формування та реалізації Політики ОС в сфері якості залучати Раду ОС.</w:t>
      </w:r>
    </w:p>
    <w:p w:rsidR="00AC2BE9" w:rsidRPr="0027653C" w:rsidRDefault="00AC2BE9" w:rsidP="00AC2BE9">
      <w:pPr>
        <w:spacing w:before="80"/>
        <w:ind w:firstLine="709"/>
        <w:jc w:val="both"/>
        <w:rPr>
          <w:bCs/>
          <w:sz w:val="22"/>
          <w:szCs w:val="22"/>
        </w:rPr>
      </w:pPr>
    </w:p>
    <w:p w:rsidR="00AC2BE9" w:rsidRDefault="00AC2BE9" w:rsidP="00AC2BE9">
      <w:pPr>
        <w:spacing w:before="80"/>
        <w:ind w:firstLine="709"/>
        <w:jc w:val="both"/>
        <w:rPr>
          <w:b/>
          <w:sz w:val="22"/>
          <w:szCs w:val="22"/>
          <w:highlight w:val="yellow"/>
          <w:lang w:val="uk-UA"/>
        </w:rPr>
      </w:pPr>
      <w:bookmarkStart w:id="0" w:name="_GoBack"/>
      <w:r w:rsidRPr="008F1148">
        <w:rPr>
          <w:b/>
          <w:sz w:val="22"/>
          <w:szCs w:val="22"/>
          <w:lang w:val="uk-UA"/>
        </w:rPr>
        <w:t xml:space="preserve">Керівник ОС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</w:t>
      </w:r>
      <w:r w:rsidR="00FC275C">
        <w:rPr>
          <w:b/>
          <w:sz w:val="22"/>
          <w:szCs w:val="22"/>
          <w:lang w:val="uk-UA"/>
        </w:rPr>
        <w:tab/>
      </w:r>
      <w:r w:rsidR="00FC275C">
        <w:rPr>
          <w:b/>
          <w:sz w:val="22"/>
          <w:szCs w:val="22"/>
          <w:lang w:val="uk-UA"/>
        </w:rPr>
        <w:tab/>
      </w:r>
      <w:r w:rsidR="00FC275C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 xml:space="preserve">     </w:t>
      </w:r>
      <w:r>
        <w:rPr>
          <w:b/>
          <w:sz w:val="22"/>
          <w:szCs w:val="22"/>
          <w:lang w:val="uk-UA"/>
        </w:rPr>
        <w:tab/>
      </w:r>
      <w:r w:rsidRPr="00AC2BE9">
        <w:rPr>
          <w:b/>
          <w:sz w:val="22"/>
          <w:szCs w:val="22"/>
          <w:lang w:val="uk-UA"/>
        </w:rPr>
        <w:t>Олег ГАЧИК</w:t>
      </w:r>
    </w:p>
    <w:bookmarkEnd w:id="0"/>
    <w:p w:rsidR="00A84F32" w:rsidRDefault="00A84F32"/>
    <w:sectPr w:rsidR="00A8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8670D"/>
    <w:multiLevelType w:val="hybridMultilevel"/>
    <w:tmpl w:val="69F68F2E"/>
    <w:lvl w:ilvl="0" w:tplc="89F861EA">
      <w:start w:val="1"/>
      <w:numFmt w:val="bullet"/>
      <w:lvlText w:val="-"/>
      <w:lvlJc w:val="left"/>
      <w:pPr>
        <w:tabs>
          <w:tab w:val="num" w:pos="1760"/>
        </w:tabs>
        <w:ind w:left="720" w:firstLine="680"/>
      </w:pPr>
      <w:rPr>
        <w:rFonts w:ascii="Times New Roman" w:hAnsi="Times New Roman" w:cs="Times New Roman" w:hint="default"/>
        <w:b/>
        <w:i/>
        <w:sz w:val="28"/>
      </w:rPr>
    </w:lvl>
    <w:lvl w:ilvl="1" w:tplc="401273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FE95856"/>
    <w:multiLevelType w:val="hybridMultilevel"/>
    <w:tmpl w:val="2B14E51E"/>
    <w:lvl w:ilvl="0" w:tplc="89F861EA">
      <w:start w:val="1"/>
      <w:numFmt w:val="bullet"/>
      <w:lvlText w:val="-"/>
      <w:lvlJc w:val="left"/>
      <w:pPr>
        <w:tabs>
          <w:tab w:val="num" w:pos="1760"/>
        </w:tabs>
        <w:ind w:left="720" w:firstLine="680"/>
      </w:pPr>
      <w:rPr>
        <w:rFonts w:ascii="Times New Roman" w:hAnsi="Times New Roman" w:cs="Times New Roman" w:hint="default"/>
        <w:b/>
        <w:i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E9"/>
    <w:rsid w:val="00A84F32"/>
    <w:rsid w:val="00AC2BE9"/>
    <w:rsid w:val="00F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2BE9"/>
    <w:pPr>
      <w:keepNext/>
      <w:spacing w:before="40" w:after="40"/>
      <w:jc w:val="center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BE9"/>
    <w:rPr>
      <w:rFonts w:ascii="Arial Narrow" w:eastAsia="Times New Roman" w:hAnsi="Arial Narrow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B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2BE9"/>
    <w:pPr>
      <w:keepNext/>
      <w:spacing w:before="40" w:after="40"/>
      <w:jc w:val="center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BE9"/>
    <w:rPr>
      <w:rFonts w:ascii="Arial Narrow" w:eastAsia="Times New Roman" w:hAnsi="Arial Narrow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B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2</cp:revision>
  <dcterms:created xsi:type="dcterms:W3CDTF">2026-05-14T08:29:00Z</dcterms:created>
  <dcterms:modified xsi:type="dcterms:W3CDTF">2026-05-14T08:32:00Z</dcterms:modified>
</cp:coreProperties>
</file>